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โรงเรียนชุมชนบ้านต้นสน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โรงเรียนชุมชนบ้านต้นสน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โรงเรียนชุมชนบ้านต้นสน ม.3 ต.เขาตูม อ.ยะรัง จ.ปัตตานี 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โรงเรียนชุมชนบ้านต้นสน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ที่โรงเรียนชุมชนบ้านต้นสน ม.3 ต.เขาตูม อ.ยะรัง จ.ปัตตานี 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ผู้อำนวยการโรงเรียนชุมชนบ้านต้นสน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